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727" w:tblpY="1413"/>
        <w:tblOverlap w:val="never"/>
        <w:tblW w:w="107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590"/>
        <w:gridCol w:w="1630"/>
        <w:gridCol w:w="1250"/>
        <w:gridCol w:w="1986"/>
        <w:gridCol w:w="1107"/>
        <w:gridCol w:w="1336"/>
        <w:gridCol w:w="987"/>
      </w:tblGrid>
      <w:tr w14:paraId="58817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9B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序号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C4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产品名称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811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参考规格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9E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单位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45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最高限制单价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)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B7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数量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7FC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最高限制合计（元）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97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国产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不限条件</w:t>
            </w:r>
          </w:p>
        </w:tc>
      </w:tr>
      <w:tr w14:paraId="7CFF7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9929">
            <w:pPr>
              <w:ind w:firstLine="560" w:firstLineChars="20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01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耳内窥镜</w:t>
            </w:r>
          </w:p>
          <w:p w14:paraId="0BF1DC44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A8C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3.0*140mm</w:t>
            </w:r>
          </w:p>
          <w:p w14:paraId="6DB4B7A6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2177E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把</w:t>
            </w:r>
          </w:p>
          <w:p w14:paraId="1CF7935F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A4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8500</w:t>
            </w:r>
          </w:p>
          <w:p w14:paraId="22B40A59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25861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C4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8500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BD0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国产</w:t>
            </w:r>
          </w:p>
        </w:tc>
      </w:tr>
      <w:tr w14:paraId="09484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DBC7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65C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医用放大镜</w:t>
            </w:r>
          </w:p>
          <w:p w14:paraId="649E0B84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370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上翻式放大镜</w:t>
            </w:r>
          </w:p>
          <w:p w14:paraId="77373FD9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39516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套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ED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30000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9465FA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12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30000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27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国产</w:t>
            </w:r>
          </w:p>
        </w:tc>
      </w:tr>
      <w:tr w14:paraId="7F221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01D0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65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诊断型听力计</w:t>
            </w:r>
          </w:p>
          <w:p w14:paraId="32D776D0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0F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听力计</w:t>
            </w:r>
          </w:p>
          <w:p w14:paraId="0136BE58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E5A4C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台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85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90000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1BBD6">
            <w:pPr>
              <w:ind w:firstLine="56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1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56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90000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ED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60606"/>
                <w:spacing w:val="0"/>
                <w:sz w:val="28"/>
                <w:szCs w:val="28"/>
                <w:shd w:val="clear" w:fill="FFFFFF"/>
                <w:lang w:val="en-US" w:eastAsia="zh-CN"/>
              </w:rPr>
              <w:t>国产</w:t>
            </w:r>
          </w:p>
        </w:tc>
      </w:tr>
    </w:tbl>
    <w:p w14:paraId="6472600F">
      <w:pPr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p w14:paraId="6744A0BE">
      <w:pPr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0030640C">
      <w:pPr>
        <w:keepNext w:val="0"/>
        <w:keepLines w:val="0"/>
        <w:widowControl/>
        <w:suppressLineNumbers w:val="0"/>
        <w:jc w:val="center"/>
        <w:rPr>
          <w:b/>
          <w:bCs/>
          <w:sz w:val="32"/>
          <w:szCs w:val="32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  <w:t>耳内窥镜</w:t>
      </w:r>
    </w:p>
    <w:p w14:paraId="37A9E7E8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功能及参数：硬性不锈钢内窥镜，3.0*140mm，广角内镜，适合所有现有常规医用消毒方式，配合医用成像系统。</w:t>
      </w:r>
    </w:p>
    <w:p w14:paraId="77AFEB4C">
      <w:pPr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6A15AB1E">
      <w:pPr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  <w:t>医用放大镜</w:t>
      </w:r>
    </w:p>
    <w:p w14:paraId="188822CF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功能及参数：</w:t>
      </w:r>
    </w:p>
    <w:p w14:paraId="2B3BEEBB">
      <w:pPr>
        <w:ind w:firstLine="840" w:firstLineChars="3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1、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双镜筒均可独立调节焦距和瞳距。每个倍率的镜头均满足350-550mm区间观察（口腔专用除外），可减少因固定距离实施手术造成的疲劳感。若使用者近视300度以内或近视150度以内，均无需再佩戴近视镜。根据左右眼视力及手术观察距离不同，通过单独调整焦距系统补正左右眼视力差（-3.0至+1.5区间屈光度调整），使一台手术放大镜满足不同手术操作距离，带来较佳视野效果。</w:t>
      </w:r>
    </w:p>
    <w:p w14:paraId="3FB16493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 xml:space="preserve"> 2、定位装置优势：可实现镜筒上、下、前、后、高、低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至少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6种调节方向，满足医生最佳视觉效果，并可调整到最佳倾斜视角。医生手术时只需垂眼，不用低头、弯肩，以减少因手术时间长引起的颈、肩、腰部劳累。</w:t>
      </w:r>
    </w:p>
    <w:p w14:paraId="6AED8A75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 xml:space="preserve"> 3、弹性鼻梁架优势：能依据鼻子大小和鼻梁高低自动调节，幅度可达30度。能够减轻对鼻梁的压迫受力，不影响医生佩戴原有的屈光镜。</w:t>
      </w:r>
    </w:p>
    <w:p w14:paraId="6DE535BF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4、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放大镜参数：倍率 2.5-3.0 观察距离(mm) 350-550 瞳孔间距离(mm) 47-74 视野范围(Фmm) 38-78，可加配辅助头灯。</w:t>
      </w:r>
    </w:p>
    <w:p w14:paraId="1ADAD661">
      <w:pPr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7989865E">
      <w:pPr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诊断型听力计 </w:t>
      </w:r>
    </w:p>
    <w:p w14:paraId="6BC66ED2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基础硬件与显示</w:t>
      </w:r>
    </w:p>
    <w:p w14:paraId="6E3C56B7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显示屏：≥5英寸高清彩色液晶屏（建议要求具备触摸功能，符合当前国产主流趋势）。</w:t>
      </w:r>
    </w:p>
    <w:p w14:paraId="28FFA81C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通道数：双通道，支持独立控制。</w:t>
      </w:r>
    </w:p>
    <w:p w14:paraId="07F441E3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接口配置：具备气导/骨导耳机接口、双通道麦克风输入、双通道音频输入（CD/外部音源）、USB/网络数据接口。</w:t>
      </w:r>
    </w:p>
    <w:p w14:paraId="3340A5BE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二、 核心声学技术参数</w:t>
      </w:r>
    </w:p>
    <w:p w14:paraId="037906BD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频率范围：125Hz - 8000Hz。</w:t>
      </w:r>
    </w:p>
    <w:p w14:paraId="3DFD2FCF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声强范围：气导：-10 ～ 120 dB HL。</w:t>
      </w:r>
    </w:p>
    <w:p w14:paraId="3FE5FC6A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骨导：-10 ～ 80 dB HL。</w:t>
      </w:r>
    </w:p>
    <w:p w14:paraId="54F5D92C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4.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步进精度：支持 1dB、2dB、5dB 步进。</w:t>
      </w:r>
    </w:p>
    <w:p w14:paraId="491E0146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5.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准确度与失真：符合国家/国际听力计标准（IEC 60645-1），气导失真&lt;1.5%，骨导失真&lt;2%（或直接写“满足国家医疗器械相关行业标准”）。</w:t>
      </w:r>
    </w:p>
    <w:p w14:paraId="641937EB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6.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刺激声类型：纯音、啭音（调制幅度1-10Hz）、脉冲音（脉宽200-500ms可调）、言语声（支持外部麦克风/音频输入）。</w:t>
      </w:r>
    </w:p>
    <w:p w14:paraId="59007066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7.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掩蔽声类型：窄带噪声（符合IEC 60645-1:2017）、白噪声、言语噪声。</w:t>
      </w:r>
    </w:p>
    <w:p w14:paraId="3976BC12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三、 临床测试功能（软件部分）</w:t>
      </w:r>
    </w:p>
    <w:p w14:paraId="1B865E36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基础测听：支持气导、骨导、声场下的双声道纯音测听。</w:t>
      </w:r>
    </w:p>
    <w:p w14:paraId="7C3428C0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</w:p>
    <w:p w14:paraId="509D486F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言语测听：支持言语识别率等常规言语测听测试。</w:t>
      </w:r>
    </w:p>
    <w:p w14:paraId="327ADC45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特殊/鉴别测试：</w:t>
      </w:r>
    </w:p>
    <w:p w14:paraId="2643AC24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伪聋测试（Stenger）</w:t>
      </w:r>
    </w:p>
    <w:p w14:paraId="5F33D508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短增量敏感指数（SISI）</w:t>
      </w:r>
    </w:p>
    <w:p w14:paraId="5A8C9CBB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交替响度平衡测试（ABLB）</w:t>
      </w:r>
    </w:p>
    <w:p w14:paraId="30CD8C6B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韦伯测试（Weber）</w:t>
      </w:r>
    </w:p>
    <w:p w14:paraId="3CAECEC3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自描测听（Bekesy）</w:t>
      </w:r>
    </w:p>
    <w:p w14:paraId="779A2B71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（如有特色功能可备注：如西湖测试、QuickSIN等）</w:t>
      </w:r>
    </w:p>
    <w:p w14:paraId="05453072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四、 数据管理与信息化（国产重点考察项）</w:t>
      </w:r>
    </w:p>
    <w:p w14:paraId="457EBE71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记录内容：支持记录纯音（dBHL、MCL、UCL、耳鸣匹配等）及言语测听数据，支持左右耳、助听后/未助听状态对比。</w:t>
      </w:r>
    </w:p>
    <w:p w14:paraId="784912C0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数据互联：支持数据上传及整合，具备与本地医院信息系统（HIS/EMR）或听力数据库（如Noah等）对接的能力。</w:t>
      </w:r>
    </w:p>
    <w:p w14:paraId="24CC328D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  <w:t>打印功能：支持直接连接打印机输出图文报告，支持自定义报告模板。</w:t>
      </w:r>
    </w:p>
    <w:p w14:paraId="7E1D208C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</w:p>
    <w:p w14:paraId="4DD985FC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60606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zN2Q0Mzg5Y2UxY2VlYjVlM2ZjMzI4NDQxYzNmNzkifQ=="/>
  </w:docVars>
  <w:rsids>
    <w:rsidRoot w:val="00000000"/>
    <w:rsid w:val="53500CAF"/>
    <w:rsid w:val="7212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eastAsia" w:ascii="宋体" w:hAnsi="宋体" w:eastAsia="宋体" w:cs="宋体"/>
      <w:b/>
      <w:bCs/>
      <w:color w:val="1D1D1D"/>
      <w:sz w:val="18"/>
      <w:szCs w:val="18"/>
      <w:u w:val="none"/>
    </w:rPr>
  </w:style>
  <w:style w:type="character" w:customStyle="1" w:styleId="5">
    <w:name w:val="font21"/>
    <w:basedOn w:val="3"/>
    <w:uiPriority w:val="0"/>
    <w:rPr>
      <w:rFonts w:hint="default" w:ascii="Arial" w:hAnsi="Arial" w:cs="Arial"/>
      <w:b/>
      <w:bCs/>
      <w:color w:val="1D1D1D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435</Words>
  <Characters>493</Characters>
  <Lines>0</Lines>
  <Paragraphs>0</Paragraphs>
  <TotalTime>8</TotalTime>
  <ScaleCrop>false</ScaleCrop>
  <LinksUpToDate>false</LinksUpToDate>
  <CharactersWithSpaces>503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2026-10-20T01:30:00Z</dcterms:created>
  <dc:creator>admin</dc:creator>
  <cp:lastModifiedBy>YY</cp:lastModifiedBy>
  <dcterms:modified xsi:type="dcterms:W3CDTF">2026-10-23T09:21:43Z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82E631EC10FA4940BBA64CA006FBCF92</vt:lpwstr>
  </property>
  <property fmtid="{D5CDD505-2E9C-101B-9397-08002B2CF9AE}" pid="4" name="KSOTemplateDocerSaveRecord">
    <vt:lpwstr>eyJoZGlkIjoiODBjNzZlZjFiMzM2ZDAxNjQ5MDkyOTQzODMwYzIzYWQiLCJ1c2VySWQiOiI1ODI4MjY3MjQifQ==</vt:lpwstr>
  </property>
</Properties>
</file>