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47" w:tblpY="2223"/>
        <w:tblOverlap w:val="never"/>
        <w:tblW w:w="86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2009"/>
        <w:gridCol w:w="959"/>
        <w:gridCol w:w="1418"/>
        <w:gridCol w:w="12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最高限制价（元）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D1D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1D1D"/>
                <w:kern w:val="0"/>
                <w:sz w:val="24"/>
                <w:szCs w:val="24"/>
                <w:u w:val="none"/>
                <w:lang w:val="en-US" w:eastAsia="zh-CN" w:bidi="ar"/>
              </w:rPr>
              <w:t>低频神经肌肉电刺激仪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1D1D1D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D1D1D"/>
                <w:kern w:val="0"/>
                <w:sz w:val="24"/>
                <w:szCs w:val="24"/>
                <w:u w:val="none"/>
                <w:lang w:val="en-US" w:eastAsia="zh-CN" w:bidi="ar"/>
              </w:rPr>
              <w:t>48,000.00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1D1D1D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D1D1D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1D1D1D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D1D1D"/>
                <w:kern w:val="0"/>
                <w:sz w:val="24"/>
                <w:szCs w:val="24"/>
                <w:u w:val="none"/>
                <w:lang w:val="en-US" w:eastAsia="zh-CN" w:bidi="ar"/>
              </w:rPr>
              <w:t>240,000.00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D1D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1D1D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D1D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1D1D"/>
                <w:kern w:val="0"/>
                <w:sz w:val="24"/>
                <w:szCs w:val="24"/>
                <w:u w:val="none"/>
                <w:lang w:val="en-US" w:eastAsia="zh-CN" w:bidi="ar"/>
              </w:rPr>
              <w:t>主动式正中神经电刺激仪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1D1D1D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D1D1D"/>
                <w:kern w:val="0"/>
                <w:sz w:val="24"/>
                <w:szCs w:val="24"/>
                <w:u w:val="none"/>
                <w:lang w:val="en-US" w:eastAsia="zh-CN" w:bidi="ar"/>
              </w:rPr>
              <w:t>70,000.00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1D1D1D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D1D1D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1D1D1D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D1D1D"/>
                <w:kern w:val="0"/>
                <w:sz w:val="24"/>
                <w:szCs w:val="24"/>
                <w:u w:val="none"/>
                <w:lang w:val="en-US" w:eastAsia="zh-CN" w:bidi="ar"/>
              </w:rPr>
              <w:t>70,000.00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D1D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1D1D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</w:tbl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b/>
          <w:bCs/>
          <w:lang w:val="en-US" w:eastAsia="zh-CN"/>
        </w:rPr>
        <w:t xml:space="preserve">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康复专科联盟医疗设备采购项目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 xml:space="preserve"> </w:t>
      </w:r>
    </w:p>
    <w:p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配置清单须严格按类别分项列明，无对应配置的项目不予罗列。产品合格证、操作手册、使用说明书等资料文件不列入设备配置清单。具体分类界定标准如下：</w:t>
      </w:r>
    </w:p>
    <w:p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 xml:space="preserve"> </w:t>
      </w:r>
      <w:bookmarkStart w:id="0" w:name="_GoBack"/>
      <w:bookmarkEnd w:id="0"/>
    </w:p>
    <w:p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1. 整机一体化配置：指设备出厂时已集成于主机本体、直接构成设备核心性能与主体功能的原厂集成组件及标准标配内容。</w:t>
      </w:r>
    </w:p>
    <w:p>
      <w:pPr>
        <w:bidi w:val="0"/>
        <w:rPr>
          <w:rFonts w:hint="eastAsia"/>
          <w:highlight w:val="yellow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2. 本机以外配置：指独立于设备主机本体，未随主机一体化出厂，需另行配套配置的外部设备、附属配件及可选装组件</w:t>
      </w:r>
    </w:p>
    <w:p>
      <w:pPr>
        <w:bidi w:val="0"/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产品参数（仅供参考）</w:t>
      </w:r>
    </w:p>
    <w:p>
      <w:pPr>
        <w:numPr>
          <w:ilvl w:val="0"/>
          <w:numId w:val="1"/>
        </w:numPr>
        <w:bidi w:val="0"/>
        <w:ind w:firstLine="523" w:firstLineChars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1D1D1D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D1D1D"/>
          <w:spacing w:val="0"/>
          <w:sz w:val="30"/>
          <w:szCs w:val="30"/>
          <w:shd w:val="clear" w:fill="FFFFFF"/>
        </w:rPr>
        <w:t>低频神经肌肉电刺激仪：</w:t>
      </w:r>
    </w:p>
    <w:p>
      <w:pPr>
        <w:numPr>
          <w:ilvl w:val="0"/>
          <w:numId w:val="2"/>
        </w:numPr>
        <w:bidi w:val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  <w:t xml:space="preserve">基本功能：神经通路修复激活、肌力分级强化训练、促进局部血液循环、缓解肌肉痉挛粘连、预防术后肌肉废用性萎缩、改善肢体运动控制能力等； </w:t>
      </w:r>
    </w:p>
    <w:p>
      <w:pPr>
        <w:numPr>
          <w:ilvl w:val="0"/>
          <w:numId w:val="2"/>
        </w:numPr>
        <w:bidi w:val="0"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  <w:t xml:space="preserve">主要参数要求： </w:t>
      </w:r>
    </w:p>
    <w:p>
      <w:pPr>
        <w:numPr>
          <w:ilvl w:val="0"/>
          <w:numId w:val="3"/>
        </w:numPr>
        <w:bidi w:val="0"/>
        <w:ind w:lef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  <w:t>八路电流输出可选，可同时满足多人/多部位治疗需求；</w:t>
      </w:r>
    </w:p>
    <w:p>
      <w:pPr>
        <w:numPr>
          <w:ilvl w:val="0"/>
          <w:numId w:val="3"/>
        </w:numPr>
        <w:bidi w:val="0"/>
        <w:ind w:lef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  <w:t>所有治疗参数单独显示，独立可调；</w:t>
      </w:r>
    </w:p>
    <w:p>
      <w:pPr>
        <w:numPr>
          <w:ilvl w:val="0"/>
          <w:numId w:val="3"/>
        </w:numPr>
        <w:bidi w:val="0"/>
        <w:ind w:lef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  <w:t>脉冲宽度80～400us范围内可调；</w:t>
      </w:r>
    </w:p>
    <w:p>
      <w:pPr>
        <w:numPr>
          <w:ilvl w:val="0"/>
          <w:numId w:val="3"/>
        </w:numPr>
        <w:bidi w:val="0"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  <w:t xml:space="preserve">频率1～180Hz范围内连续可调； </w:t>
      </w:r>
    </w:p>
    <w:p>
      <w:pPr>
        <w:numPr>
          <w:ilvl w:val="0"/>
          <w:numId w:val="3"/>
        </w:numPr>
        <w:bidi w:val="0"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  <w:t>治疗时间1～99min可调；</w:t>
      </w:r>
    </w:p>
    <w:p>
      <w:pPr>
        <w:numPr>
          <w:ilvl w:val="0"/>
          <w:numId w:val="3"/>
        </w:numPr>
        <w:bidi w:val="0"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  <w:t>同步/异步输出；</w:t>
      </w:r>
    </w:p>
    <w:p>
      <w:pPr>
        <w:numPr>
          <w:ilvl w:val="0"/>
          <w:numId w:val="3"/>
        </w:numPr>
        <w:bidi w:val="0"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  <w:t>开路报警，过电保护确保治疗安全。</w:t>
      </w:r>
    </w:p>
    <w:p>
      <w:pPr>
        <w:numPr>
          <w:ilvl w:val="0"/>
          <w:numId w:val="1"/>
        </w:numPr>
        <w:bidi w:val="0"/>
        <w:ind w:firstLine="523" w:firstLineChars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1D1D1D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D1D1D"/>
          <w:spacing w:val="0"/>
          <w:sz w:val="30"/>
          <w:szCs w:val="30"/>
          <w:shd w:val="clear" w:fill="FFFFFF"/>
        </w:rPr>
        <w:t>主动式正中神经电刺激仪：</w:t>
      </w:r>
    </w:p>
    <w:p>
      <w:pPr>
        <w:numPr>
          <w:ilvl w:val="0"/>
          <w:numId w:val="4"/>
        </w:numPr>
        <w:bidi w:val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  <w:t>基本功能：调节神经功能，促进神经恢复，针对意识障碍患者可促进意识功能的恢复，改善血液循环等；</w:t>
      </w:r>
    </w:p>
    <w:p>
      <w:pPr>
        <w:numPr>
          <w:ilvl w:val="0"/>
          <w:numId w:val="4"/>
        </w:numPr>
        <w:bidi w:val="0"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  <w:t xml:space="preserve">主要参数： </w:t>
      </w:r>
    </w:p>
    <w:p>
      <w:pPr>
        <w:numPr>
          <w:ilvl w:val="0"/>
          <w:numId w:val="5"/>
        </w:numPr>
        <w:bidi w:val="0"/>
        <w:ind w:leftChars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  <w:t xml:space="preserve">频率：40Hz； </w:t>
      </w:r>
    </w:p>
    <w:p>
      <w:pPr>
        <w:numPr>
          <w:ilvl w:val="0"/>
          <w:numId w:val="5"/>
        </w:numPr>
        <w:bidi w:val="0"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  <w:t>脉宽：300us；</w:t>
      </w:r>
    </w:p>
    <w:p>
      <w:pPr>
        <w:numPr>
          <w:ilvl w:val="0"/>
          <w:numId w:val="5"/>
        </w:numPr>
        <w:bidi w:val="0"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  <w:t xml:space="preserve">刺激时间和休息时间比为 1：2； 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D1D1D"/>
          <w:spacing w:val="0"/>
          <w:sz w:val="28"/>
          <w:szCs w:val="28"/>
          <w:shd w:val="clear" w:fill="FFFFFF"/>
        </w:rPr>
        <w:t>4. 上升时间和下降时间可调节。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E5BA5"/>
    <w:multiLevelType w:val="singleLevel"/>
    <w:tmpl w:val="9FEE5B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9E4D2B6"/>
    <w:multiLevelType w:val="singleLevel"/>
    <w:tmpl w:val="B9E4D2B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F28A183"/>
    <w:multiLevelType w:val="singleLevel"/>
    <w:tmpl w:val="BF28A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7B9B171"/>
    <w:multiLevelType w:val="singleLevel"/>
    <w:tmpl w:val="47B9B17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980A548"/>
    <w:multiLevelType w:val="singleLevel"/>
    <w:tmpl w:val="6980A548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2Q0Mzg5Y2UxY2VlYjVlM2ZjMzI4NDQxYzNmNzkifQ=="/>
  </w:docVars>
  <w:rsids>
    <w:rsidRoot w:val="00000000"/>
    <w:rsid w:val="1B702DC0"/>
    <w:rsid w:val="5B0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524</Characters>
  <Lines>0</Lines>
  <Paragraphs>0</Paragraphs>
  <TotalTime>5</TotalTime>
  <ScaleCrop>false</ScaleCrop>
  <LinksUpToDate>false</LinksUpToDate>
  <CharactersWithSpaces>548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2026-05-22T04:35:00Z</dcterms:created>
  <dc:creator>admin</dc:creator>
  <cp:lastModifiedBy>企业用户_446263467</cp:lastModifiedBy>
  <dcterms:modified xsi:type="dcterms:W3CDTF">2026-05-22T10:08:24Z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DocerSaveRecord">
    <vt:lpwstr>eyJoZGlkIjoiNjMzN2Q0Mzg5Y2UxY2VlYjVlM2ZjMzI4NDQxYzNmNzkiLCJ1c2VySWQiOiIxNjA4MTAzMzU4In0=</vt:lpwstr>
  </property>
  <property fmtid="{D5CDD505-2E9C-101B-9397-08002B2CF9AE}" pid="4" name="ICV">
    <vt:lpwstr>D0BD158E34DB40D88D50FE95382E35A1_12</vt:lpwstr>
  </property>
</Properties>
</file>